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1E" w:rsidRPr="004059A9" w:rsidRDefault="00DA061E" w:rsidP="004059A9">
      <w:pPr>
        <w:jc w:val="both"/>
        <w:rPr>
          <w:rFonts w:ascii="Calibri" w:hAnsi="Calibri" w:cs="Calibri"/>
          <w:sz w:val="22"/>
          <w:szCs w:val="22"/>
          <w:lang w:val="en-US"/>
        </w:rPr>
      </w:pPr>
      <w:r w:rsidRPr="004059A9">
        <w:rPr>
          <w:rFonts w:ascii="Calibri" w:hAnsi="Calibri" w:cs="Calibri"/>
          <w:sz w:val="22"/>
          <w:szCs w:val="22"/>
          <w:lang w:val="en-US"/>
        </w:rPr>
        <w:t>Currently the Colombian Government is promoting the country as a destination for medical tourism.  </w:t>
      </w:r>
      <w:r w:rsidRPr="004059A9">
        <w:rPr>
          <w:rFonts w:ascii="Calibri" w:hAnsi="Calibri" w:cs="Calibri"/>
          <w:color w:val="000000"/>
          <w:sz w:val="22"/>
          <w:szCs w:val="22"/>
          <w:lang w:val="en-US"/>
        </w:rPr>
        <w:t>Colombia is well known in Latin America and the rest of the world as a pioneer and leader in health services and medical procedures, positioning the country as one of the most attractive destinations to receive medical treatments. This trend is an important market opportunity for Turkey because the success of this industry requires high quality standards, technology and innovation, characteristics that define the Turkish products.      The medical devices industry is concentrated around Bogotá and secondary cities like: Medellin and Cali.  While there is some domestic capacity for manufacturing basic items, the medical device market is heavily reliant on imports, especially for more high - tech items, even so, Colombia has a domestic production for basic products such as: surgical and dental instruments,  orthopedic appliances, bandages, x-ray,  thermometers, syringes and catheters but as I told you before,   there is no production of sophisticated devices, these ones are been imported mostly from the US, China, Germany, Japan and Mexico. </w:t>
      </w:r>
    </w:p>
    <w:p w:rsidR="00DA061E" w:rsidRPr="004059A9" w:rsidRDefault="00DA061E" w:rsidP="004059A9">
      <w:pPr>
        <w:jc w:val="both"/>
        <w:rPr>
          <w:rFonts w:ascii="Calibri" w:hAnsi="Calibri" w:cs="Calibri"/>
          <w:sz w:val="22"/>
          <w:szCs w:val="22"/>
          <w:lang w:val="en-US"/>
        </w:rPr>
      </w:pPr>
    </w:p>
    <w:p w:rsidR="00DA061E" w:rsidRPr="004059A9" w:rsidRDefault="00DA061E" w:rsidP="004059A9">
      <w:pPr>
        <w:jc w:val="both"/>
        <w:rPr>
          <w:rFonts w:ascii="Calibri" w:hAnsi="Calibri" w:cs="Calibri"/>
          <w:sz w:val="22"/>
          <w:szCs w:val="22"/>
          <w:lang w:val="en-US"/>
        </w:rPr>
      </w:pPr>
      <w:r w:rsidRPr="004059A9">
        <w:rPr>
          <w:rFonts w:ascii="Calibri" w:hAnsi="Calibri" w:cs="Calibri"/>
          <w:color w:val="000000"/>
          <w:sz w:val="22"/>
          <w:szCs w:val="22"/>
          <w:lang w:val="en-US"/>
        </w:rPr>
        <w:t>The pharmaceutical and medical device industry is highly controlled and supervised in Colombia, this function belongs to a</w:t>
      </w:r>
      <w:proofErr w:type="gramStart"/>
      <w:r w:rsidRPr="004059A9">
        <w:rPr>
          <w:rFonts w:ascii="Calibri" w:hAnsi="Calibri" w:cs="Calibri"/>
          <w:color w:val="000000"/>
          <w:sz w:val="22"/>
          <w:szCs w:val="22"/>
          <w:lang w:val="en-US"/>
        </w:rPr>
        <w:t xml:space="preserve">  </w:t>
      </w:r>
      <w:proofErr w:type="spellStart"/>
      <w:r w:rsidRPr="004059A9">
        <w:rPr>
          <w:rFonts w:ascii="Calibri" w:hAnsi="Calibri" w:cs="Calibri"/>
          <w:color w:val="000000"/>
          <w:sz w:val="22"/>
          <w:szCs w:val="22"/>
          <w:lang w:val="en-US"/>
        </w:rPr>
        <w:t>gubernamental</w:t>
      </w:r>
      <w:proofErr w:type="spellEnd"/>
      <w:proofErr w:type="gramEnd"/>
      <w:r w:rsidRPr="004059A9">
        <w:rPr>
          <w:rFonts w:ascii="Calibri" w:hAnsi="Calibri" w:cs="Calibri"/>
          <w:color w:val="000000"/>
          <w:sz w:val="22"/>
          <w:szCs w:val="22"/>
          <w:lang w:val="en-US"/>
        </w:rPr>
        <w:t xml:space="preserve"> entity that is called  National Institute for Drug and Food Surveillance by </w:t>
      </w:r>
      <w:proofErr w:type="spellStart"/>
      <w:r w:rsidRPr="004059A9">
        <w:rPr>
          <w:rFonts w:ascii="Calibri" w:hAnsi="Calibri" w:cs="Calibri"/>
          <w:color w:val="000000"/>
          <w:sz w:val="22"/>
          <w:szCs w:val="22"/>
          <w:lang w:val="en-US"/>
        </w:rPr>
        <w:t>it's</w:t>
      </w:r>
      <w:proofErr w:type="spellEnd"/>
      <w:r w:rsidRPr="004059A9">
        <w:rPr>
          <w:rFonts w:ascii="Calibri" w:hAnsi="Calibri" w:cs="Calibri"/>
          <w:color w:val="000000"/>
          <w:sz w:val="22"/>
          <w:szCs w:val="22"/>
          <w:lang w:val="en-US"/>
        </w:rPr>
        <w:t xml:space="preserve"> Spanish acronym  INVIMA. This institution   is responsible for the inspection, surveillance, health monitoring and quality control of medical devices, </w:t>
      </w:r>
      <w:r w:rsidRPr="004059A9">
        <w:rPr>
          <w:rFonts w:ascii="Calibri" w:hAnsi="Calibri" w:cs="Calibri"/>
          <w:i/>
          <w:iCs/>
          <w:color w:val="000000"/>
          <w:sz w:val="22"/>
          <w:szCs w:val="22"/>
          <w:lang w:val="en-US"/>
        </w:rPr>
        <w:t>in vitro</w:t>
      </w:r>
      <w:r w:rsidRPr="004059A9">
        <w:rPr>
          <w:rFonts w:ascii="Calibri" w:hAnsi="Calibri" w:cs="Calibri"/>
          <w:color w:val="000000"/>
          <w:sz w:val="22"/>
          <w:szCs w:val="22"/>
          <w:lang w:val="en-US"/>
        </w:rPr>
        <w:t xml:space="preserve"> diagnostics, </w:t>
      </w:r>
      <w:proofErr w:type="gramStart"/>
      <w:r w:rsidRPr="004059A9">
        <w:rPr>
          <w:rFonts w:ascii="Calibri" w:hAnsi="Calibri" w:cs="Calibri"/>
          <w:color w:val="000000"/>
          <w:sz w:val="22"/>
          <w:szCs w:val="22"/>
          <w:lang w:val="en-US"/>
        </w:rPr>
        <w:t>drugs  among</w:t>
      </w:r>
      <w:proofErr w:type="gramEnd"/>
      <w:r w:rsidRPr="004059A9">
        <w:rPr>
          <w:rFonts w:ascii="Calibri" w:hAnsi="Calibri" w:cs="Calibri"/>
          <w:color w:val="000000"/>
          <w:sz w:val="22"/>
          <w:szCs w:val="22"/>
          <w:lang w:val="en-US"/>
        </w:rPr>
        <w:t xml:space="preserve"> other products.   It's important to highlight the Decree 4725 of 2005 which establish the parameters for the medical devices, drugs and its derivatives in Colombia </w:t>
      </w:r>
    </w:p>
    <w:p w:rsidR="00DA061E" w:rsidRPr="004059A9" w:rsidRDefault="00DA061E" w:rsidP="004059A9">
      <w:pPr>
        <w:jc w:val="both"/>
        <w:rPr>
          <w:rFonts w:ascii="Calibri" w:hAnsi="Calibri" w:cs="Calibri"/>
          <w:sz w:val="22"/>
          <w:szCs w:val="22"/>
          <w:lang w:val="en-US"/>
        </w:rPr>
      </w:pPr>
    </w:p>
    <w:p w:rsidR="00DA061E" w:rsidRPr="004059A9" w:rsidRDefault="00DA061E" w:rsidP="004059A9">
      <w:pPr>
        <w:jc w:val="both"/>
        <w:rPr>
          <w:rFonts w:ascii="Calibri" w:hAnsi="Calibri" w:cs="Calibri"/>
          <w:sz w:val="22"/>
          <w:szCs w:val="22"/>
          <w:lang w:val="en-US"/>
        </w:rPr>
      </w:pPr>
      <w:r w:rsidRPr="004059A9">
        <w:rPr>
          <w:rFonts w:ascii="Calibri" w:hAnsi="Calibri" w:cs="Calibri"/>
          <w:color w:val="000000"/>
          <w:sz w:val="22"/>
          <w:szCs w:val="22"/>
          <w:lang w:val="en-US"/>
        </w:rPr>
        <w:t>Below you will find the English version of INVIMA'S website where you can find more detailed information regarding the different procedures and formalities;</w:t>
      </w:r>
      <w:r w:rsidR="004059A9" w:rsidRPr="004059A9">
        <w:rPr>
          <w:rFonts w:ascii="Calibri" w:hAnsi="Calibri" w:cs="Calibri"/>
          <w:color w:val="000000"/>
          <w:sz w:val="22"/>
          <w:szCs w:val="22"/>
          <w:lang w:val="en-US"/>
        </w:rPr>
        <w:t> also</w:t>
      </w:r>
      <w:r w:rsidRPr="004059A9">
        <w:rPr>
          <w:rFonts w:ascii="Calibri" w:hAnsi="Calibri" w:cs="Calibri"/>
          <w:color w:val="000000"/>
          <w:sz w:val="22"/>
          <w:szCs w:val="22"/>
          <w:lang w:val="en-US"/>
        </w:rPr>
        <w:t>,   you will find the current rates and</w:t>
      </w:r>
      <w:proofErr w:type="gramStart"/>
      <w:r w:rsidRPr="004059A9">
        <w:rPr>
          <w:rFonts w:ascii="Calibri" w:hAnsi="Calibri" w:cs="Calibri"/>
          <w:color w:val="000000"/>
          <w:sz w:val="22"/>
          <w:szCs w:val="22"/>
          <w:lang w:val="en-US"/>
        </w:rPr>
        <w:t>  fees</w:t>
      </w:r>
      <w:proofErr w:type="gramEnd"/>
      <w:r w:rsidRPr="004059A9">
        <w:rPr>
          <w:rFonts w:ascii="Calibri" w:hAnsi="Calibri" w:cs="Calibri"/>
          <w:color w:val="000000"/>
          <w:sz w:val="22"/>
          <w:szCs w:val="22"/>
          <w:lang w:val="en-US"/>
        </w:rPr>
        <w:t xml:space="preserve"> that are charge in order to get the registration and license to operate in Colombia </w:t>
      </w:r>
    </w:p>
    <w:p w:rsidR="00DA061E" w:rsidRPr="004059A9" w:rsidRDefault="00DA061E" w:rsidP="004059A9">
      <w:pPr>
        <w:jc w:val="both"/>
        <w:rPr>
          <w:rFonts w:ascii="Calibri" w:hAnsi="Calibri" w:cs="Calibri"/>
          <w:sz w:val="22"/>
          <w:szCs w:val="22"/>
          <w:lang w:val="en-US"/>
        </w:rPr>
      </w:pPr>
    </w:p>
    <w:p w:rsidR="00DA061E" w:rsidRPr="004059A9" w:rsidRDefault="00FE5873" w:rsidP="004059A9">
      <w:pPr>
        <w:jc w:val="both"/>
        <w:rPr>
          <w:rFonts w:ascii="Calibri" w:hAnsi="Calibri" w:cs="Calibri"/>
          <w:sz w:val="22"/>
          <w:szCs w:val="22"/>
          <w:lang w:val="en-US"/>
        </w:rPr>
      </w:pPr>
      <w:hyperlink r:id="rId4" w:tgtFrame="_blank" w:history="1">
        <w:r w:rsidR="00DA061E" w:rsidRPr="004059A9">
          <w:rPr>
            <w:rStyle w:val="Kpr"/>
            <w:rFonts w:ascii="Calibri" w:hAnsi="Calibri" w:cs="Calibri"/>
            <w:sz w:val="22"/>
            <w:szCs w:val="22"/>
            <w:lang w:val="en-US"/>
          </w:rPr>
          <w:t>https://www.invima.gov.co/</w:t>
        </w:r>
      </w:hyperlink>
      <w:r w:rsidR="00DA061E" w:rsidRPr="004059A9">
        <w:rPr>
          <w:rFonts w:ascii="Calibri" w:hAnsi="Calibri" w:cs="Calibri"/>
          <w:color w:val="000000"/>
          <w:sz w:val="22"/>
          <w:szCs w:val="22"/>
          <w:lang w:val="en-US"/>
        </w:rPr>
        <w:t>  </w:t>
      </w:r>
    </w:p>
    <w:p w:rsidR="00DA061E" w:rsidRPr="004059A9" w:rsidRDefault="00DA061E" w:rsidP="004059A9">
      <w:pPr>
        <w:jc w:val="both"/>
        <w:rPr>
          <w:rFonts w:ascii="Calibri" w:hAnsi="Calibri" w:cs="Calibri"/>
          <w:sz w:val="22"/>
          <w:szCs w:val="22"/>
          <w:lang w:val="en-US"/>
        </w:rPr>
      </w:pPr>
    </w:p>
    <w:p w:rsidR="00DA061E" w:rsidRPr="004059A9" w:rsidRDefault="00DA061E" w:rsidP="004059A9">
      <w:pPr>
        <w:jc w:val="both"/>
        <w:rPr>
          <w:rFonts w:ascii="Calibri" w:hAnsi="Calibri" w:cs="Calibri"/>
          <w:sz w:val="22"/>
          <w:szCs w:val="22"/>
          <w:lang w:val="en-US"/>
        </w:rPr>
      </w:pPr>
      <w:r w:rsidRPr="004059A9">
        <w:rPr>
          <w:rFonts w:ascii="Calibri" w:hAnsi="Calibri" w:cs="Calibri"/>
          <w:sz w:val="22"/>
          <w:szCs w:val="22"/>
          <w:lang w:val="en-US"/>
        </w:rPr>
        <w:t>Attached you will find a  very interesting document published by the World Health Organization (WHO)  that summarizes the Colombian regulatory framework, also you will find a word document that can help you to clear doubts and concerns about the registration process.</w:t>
      </w:r>
    </w:p>
    <w:p w:rsidR="00DA061E" w:rsidRPr="004059A9" w:rsidRDefault="00DA061E" w:rsidP="004059A9">
      <w:pPr>
        <w:jc w:val="both"/>
        <w:rPr>
          <w:rFonts w:ascii="Calibri" w:hAnsi="Calibri" w:cs="Calibri"/>
          <w:sz w:val="22"/>
          <w:szCs w:val="22"/>
          <w:lang w:val="en-US"/>
        </w:rPr>
      </w:pPr>
    </w:p>
    <w:p w:rsidR="00DA061E" w:rsidRPr="004059A9" w:rsidRDefault="00DA061E" w:rsidP="004059A9">
      <w:pPr>
        <w:jc w:val="both"/>
        <w:rPr>
          <w:rFonts w:ascii="Calibri" w:hAnsi="Calibri" w:cs="Calibri"/>
          <w:sz w:val="22"/>
          <w:szCs w:val="22"/>
          <w:lang w:val="en-US"/>
        </w:rPr>
      </w:pPr>
      <w:r w:rsidRPr="004059A9">
        <w:rPr>
          <w:rFonts w:ascii="Calibri" w:hAnsi="Calibri" w:cs="Calibri"/>
          <w:sz w:val="22"/>
          <w:szCs w:val="22"/>
          <w:lang w:val="en-US"/>
        </w:rPr>
        <w:t>For pharmaceutical products please see:</w:t>
      </w:r>
    </w:p>
    <w:p w:rsidR="00DA061E" w:rsidRPr="004059A9" w:rsidRDefault="00DA061E" w:rsidP="004059A9">
      <w:pPr>
        <w:jc w:val="both"/>
        <w:rPr>
          <w:rFonts w:ascii="Calibri" w:hAnsi="Calibri" w:cs="Calibri"/>
          <w:sz w:val="22"/>
          <w:szCs w:val="22"/>
          <w:lang w:val="en-US"/>
        </w:rPr>
      </w:pPr>
    </w:p>
    <w:p w:rsidR="00DA061E" w:rsidRPr="004059A9" w:rsidRDefault="00FE5873" w:rsidP="004059A9">
      <w:pPr>
        <w:jc w:val="both"/>
        <w:rPr>
          <w:rFonts w:ascii="Calibri" w:hAnsi="Calibri" w:cs="Calibri"/>
          <w:sz w:val="22"/>
          <w:szCs w:val="22"/>
          <w:lang w:val="en-US"/>
        </w:rPr>
      </w:pPr>
      <w:hyperlink r:id="rId5" w:history="1">
        <w:r w:rsidR="00DA061E" w:rsidRPr="004059A9">
          <w:rPr>
            <w:rStyle w:val="Kpr"/>
            <w:rFonts w:ascii="Calibri" w:hAnsi="Calibri" w:cs="Calibri"/>
            <w:sz w:val="22"/>
            <w:szCs w:val="22"/>
            <w:lang w:val="en-US"/>
          </w:rPr>
          <w:t>https://latampharmara.com/colombia/registration-of-drug-products-in-colombia/</w:t>
        </w:r>
      </w:hyperlink>
    </w:p>
    <w:p w:rsidR="00DA061E" w:rsidRPr="004059A9" w:rsidRDefault="00DA061E" w:rsidP="004059A9">
      <w:pPr>
        <w:jc w:val="both"/>
        <w:rPr>
          <w:rFonts w:ascii="Calibri" w:hAnsi="Calibri" w:cs="Calibri"/>
          <w:sz w:val="22"/>
          <w:szCs w:val="22"/>
          <w:lang w:val="en-US"/>
        </w:rPr>
      </w:pPr>
    </w:p>
    <w:p w:rsidR="00DA061E" w:rsidRPr="004059A9" w:rsidRDefault="00DA061E" w:rsidP="004059A9">
      <w:pPr>
        <w:jc w:val="both"/>
        <w:rPr>
          <w:rFonts w:ascii="Calibri" w:hAnsi="Calibri" w:cs="Calibri"/>
          <w:sz w:val="22"/>
          <w:szCs w:val="22"/>
          <w:lang w:val="en-US"/>
        </w:rPr>
      </w:pPr>
    </w:p>
    <w:p w:rsidR="00C11EC2" w:rsidRPr="004059A9" w:rsidRDefault="00C11EC2" w:rsidP="004059A9">
      <w:pPr>
        <w:jc w:val="both"/>
        <w:rPr>
          <w:rFonts w:ascii="Calibri" w:hAnsi="Calibri" w:cs="Calibri"/>
          <w:sz w:val="22"/>
          <w:szCs w:val="22"/>
          <w:lang w:val="en-US"/>
        </w:rPr>
      </w:pPr>
      <w:bookmarkStart w:id="0" w:name="_GoBack"/>
      <w:bookmarkEnd w:id="0"/>
    </w:p>
    <w:sectPr w:rsidR="00C11EC2" w:rsidRPr="004059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294"/>
    <w:rsid w:val="00236294"/>
    <w:rsid w:val="004059A9"/>
    <w:rsid w:val="006C48CD"/>
    <w:rsid w:val="00C11EC2"/>
    <w:rsid w:val="00DA061E"/>
    <w:rsid w:val="00FE58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C43BB3-BDCE-4D4E-9FB7-0161D3CB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61E"/>
    <w:pPr>
      <w:spacing w:after="0" w:line="240" w:lineRule="auto"/>
    </w:pPr>
    <w:rPr>
      <w:rFonts w:ascii="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A06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03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atampharmara.com/colombia/registration-of-drug-products-in-colombia/" TargetMode="External"/><Relationship Id="rId4" Type="http://schemas.openxmlformats.org/officeDocument/2006/relationships/hyperlink" Target="https://www.invima.gov.co/"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Semra TULUM</dc:creator>
  <cp:keywords/>
  <dc:description/>
  <cp:lastModifiedBy>IKMIB - Burcu Öz</cp:lastModifiedBy>
  <cp:revision>4</cp:revision>
  <dcterms:created xsi:type="dcterms:W3CDTF">2018-07-13T12:29:00Z</dcterms:created>
  <dcterms:modified xsi:type="dcterms:W3CDTF">2018-07-16T08:29:00Z</dcterms:modified>
</cp:coreProperties>
</file>